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A206" w14:textId="77777777" w:rsidR="0038266A" w:rsidRPr="00F92D04" w:rsidRDefault="00000000" w:rsidP="00F92D04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92D04">
        <w:rPr>
          <w:rFonts w:ascii="Times New Roman" w:eastAsiaTheme="minorEastAsia" w:hAnsi="Times New Roman" w:cs="Times New Roman"/>
          <w:color w:val="auto"/>
          <w:sz w:val="24"/>
          <w:szCs w:val="24"/>
        </w:rPr>
        <w:t>ХАТТАМА №7</w:t>
      </w:r>
    </w:p>
    <w:p w14:paraId="2F988EDB" w14:textId="77777777" w:rsidR="0038266A" w:rsidRDefault="00000000" w:rsidP="00F92D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</w:rPr>
        <w:t xml:space="preserve">Жаһандық қордың №KAZ-H-RAC/3508 гранты бойынша 2024 жылға арналған арнайы мақсаттағы қаржылық есептілік аудиті қызметтерін көрсетуге қатысты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</w:rPr>
        <w:t>өтпеген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</w:rPr>
        <w:t>конкурстың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</w:rPr>
        <w:t>қорытындысы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</w:p>
    <w:p w14:paraId="3C541D6B" w14:textId="77777777" w:rsidR="00F92D04" w:rsidRDefault="00F92D04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39E57E" w14:textId="77777777" w:rsid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 қ.</w:t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    </w:t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17»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желтоқсан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2024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</w:p>
    <w:p w14:paraId="321A8A18" w14:textId="58FC32E8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төрағасы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5D006EF" w14:textId="77777777" w:rsid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Турдалиева Б. 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ҚДИАҒО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директорының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ұйымдастыру-әдістемелік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эпидемияға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орынбасары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комиссияның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төрайымы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164B5CD" w14:textId="7D948570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мүшелері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56B67568" w14:textId="30C2F50B" w:rsid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Давлетгалиева Т.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ЖТБЖҚ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менеджері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АИТВ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ұлттық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үйлестірушісі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, комиссия м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үшесі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C634BB9" w14:textId="5C9151FF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Жүсіпова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«ВИЧ»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компоненті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ЖТБЖҚ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менеджері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85CB545" w14:textId="6175DB59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Хамзин М.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Тубуркулез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компоненті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ЖТБЖҚ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менеджері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0DE2F5" w14:textId="77777777" w:rsid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Абраимова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«Туберкулез»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компоненті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ЖТБЖҚ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есепшісі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мүшесі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1D7E6E" w14:textId="283A8BB2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хатшысы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18827B6" w14:textId="07E126A6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Мухаметжанов А.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ЖТБЖҚ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жобасын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тобының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маманы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proofErr w:type="spellStart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хатшысы</w:t>
      </w:r>
      <w:proofErr w:type="spellEnd"/>
      <w:r w:rsidR="00F92D04" w:rsidRPr="00F92D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ED9EB6" w14:textId="05BA8B30" w:rsidR="0038266A" w:rsidRPr="00F92D04" w:rsidRDefault="00000000" w:rsidP="00F92D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2024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желтоқсандағы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№493-П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бұйрыққа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конкурс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өткізілді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өтінімдер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түспеуіне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комиссия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шешімді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қабылдады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br/>
      </w:r>
      <w:r w:rsid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• 2024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жылға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F92D04">
        <w:rPr>
          <w:rFonts w:ascii="Times New Roman" w:hAnsi="Times New Roman" w:cs="Times New Roman"/>
          <w:sz w:val="24"/>
          <w:szCs w:val="24"/>
        </w:rPr>
        <w:t>KAZ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92D04">
        <w:rPr>
          <w:rFonts w:ascii="Times New Roman" w:hAnsi="Times New Roman" w:cs="Times New Roman"/>
          <w:sz w:val="24"/>
          <w:szCs w:val="24"/>
        </w:rPr>
        <w:t>H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92D04">
        <w:rPr>
          <w:rFonts w:ascii="Times New Roman" w:hAnsi="Times New Roman" w:cs="Times New Roman"/>
          <w:sz w:val="24"/>
          <w:szCs w:val="24"/>
        </w:rPr>
        <w:t>RAC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/3508 гранты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мақсаттағы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есептілік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аудиті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қызметтерін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көрсетуге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конкурс «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Республикасында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ЖИТС, туберкулез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безгекке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қарсы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күреске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бағытталған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қор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гранттарын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іске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аясындағы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2D04">
        <w:rPr>
          <w:rFonts w:ascii="Times New Roman" w:hAnsi="Times New Roman" w:cs="Times New Roman"/>
          <w:sz w:val="24"/>
          <w:szCs w:val="24"/>
          <w:lang w:val="ru-RU"/>
        </w:rPr>
        <w:t>қағидасының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» 12-бабы 2-тармағы 1)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тармақшасына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конкурсқа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қатысуға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өтінімдердің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болмауына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өтпеген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танылсын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br/>
        <w:t>• «</w:t>
      </w:r>
      <w:proofErr w:type="spellStart"/>
      <w:r w:rsidR="00F92D04">
        <w:rPr>
          <w:rFonts w:ascii="Times New Roman" w:hAnsi="Times New Roman" w:cs="Times New Roman"/>
          <w:sz w:val="24"/>
          <w:szCs w:val="24"/>
          <w:lang w:val="ru-RU"/>
        </w:rPr>
        <w:t>Қағидасының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» 24-бабы 1-тармағы 1)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тармақшасына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тәсілмен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алуды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конкурс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жариялансын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7EEA99F" w14:textId="69E2A210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Конкурс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қорытындысы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хаттама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F92D04" w:rsidRPr="00682C61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F92D04" w:rsidRPr="00682C6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92D04" w:rsidRPr="00682C61">
          <w:rPr>
            <w:rStyle w:val="aff8"/>
            <w:rFonts w:ascii="Times New Roman" w:hAnsi="Times New Roman" w:cs="Times New Roman"/>
            <w:sz w:val="24"/>
            <w:szCs w:val="24"/>
          </w:rPr>
          <w:t>kncdiz</w:t>
        </w:r>
        <w:proofErr w:type="spellEnd"/>
        <w:r w:rsidR="00F92D04" w:rsidRPr="00682C6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92D04" w:rsidRPr="00682C61">
          <w:rPr>
            <w:rStyle w:val="aff8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  <w:r w:rsidR="00F92D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орналастырылсын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59EE1C31" w14:textId="77777777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төрағасы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1EBC5F11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t>Турдалиева Б.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14:paraId="3B97CBCB" w14:textId="77777777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мүшелері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9720290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t>Давлетгалиева Т.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14:paraId="35D923A8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Жүсіпова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Б.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14:paraId="6639B999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t>Хамзин М.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14:paraId="4F920D0E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D04">
        <w:rPr>
          <w:rFonts w:ascii="Times New Roman" w:hAnsi="Times New Roman" w:cs="Times New Roman"/>
          <w:sz w:val="24"/>
          <w:szCs w:val="24"/>
          <w:lang w:val="ru-RU"/>
        </w:rPr>
        <w:t>Абраимова</w:t>
      </w:r>
      <w:proofErr w:type="spellEnd"/>
      <w:r w:rsidRPr="00F92D04">
        <w:rPr>
          <w:rFonts w:ascii="Times New Roman" w:hAnsi="Times New Roman" w:cs="Times New Roman"/>
          <w:sz w:val="24"/>
          <w:szCs w:val="24"/>
          <w:lang w:val="ru-RU"/>
        </w:rPr>
        <w:t xml:space="preserve"> Ш.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14:paraId="310BB032" w14:textId="77777777" w:rsidR="0038266A" w:rsidRPr="00F92D04" w:rsidRDefault="00000000" w:rsidP="00F92D0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Комиссия </w:t>
      </w:r>
      <w:proofErr w:type="spellStart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хатшысы</w:t>
      </w:r>
      <w:proofErr w:type="spellEnd"/>
      <w:r w:rsidRPr="00F92D0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8734D66" w14:textId="77777777" w:rsidR="0038266A" w:rsidRPr="00F92D04" w:rsidRDefault="00000000" w:rsidP="00F92D04">
      <w:pPr>
        <w:jc w:val="both"/>
        <w:rPr>
          <w:rFonts w:ascii="Times New Roman" w:hAnsi="Times New Roman" w:cs="Times New Roman"/>
          <w:sz w:val="24"/>
          <w:szCs w:val="24"/>
        </w:rPr>
      </w:pPr>
      <w:r w:rsidRPr="00F92D04">
        <w:rPr>
          <w:rFonts w:ascii="Times New Roman" w:hAnsi="Times New Roman" w:cs="Times New Roman"/>
          <w:sz w:val="24"/>
          <w:szCs w:val="24"/>
          <w:lang w:val="ru-RU"/>
        </w:rPr>
        <w:t>Мухаметжанов А.</w:t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92D04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38266A" w:rsidRPr="00F92D04" w:rsidSect="00F92D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801646">
    <w:abstractNumId w:val="8"/>
  </w:num>
  <w:num w:numId="2" w16cid:durableId="432821966">
    <w:abstractNumId w:val="6"/>
  </w:num>
  <w:num w:numId="3" w16cid:durableId="157690872">
    <w:abstractNumId w:val="5"/>
  </w:num>
  <w:num w:numId="4" w16cid:durableId="748386476">
    <w:abstractNumId w:val="4"/>
  </w:num>
  <w:num w:numId="5" w16cid:durableId="844704620">
    <w:abstractNumId w:val="7"/>
  </w:num>
  <w:num w:numId="6" w16cid:durableId="243414541">
    <w:abstractNumId w:val="3"/>
  </w:num>
  <w:num w:numId="7" w16cid:durableId="1940986603">
    <w:abstractNumId w:val="2"/>
  </w:num>
  <w:num w:numId="8" w16cid:durableId="1347053862">
    <w:abstractNumId w:val="1"/>
  </w:num>
  <w:num w:numId="9" w16cid:durableId="2164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640A"/>
    <w:rsid w:val="0029639D"/>
    <w:rsid w:val="00326F90"/>
    <w:rsid w:val="0038266A"/>
    <w:rsid w:val="00AA1D8D"/>
    <w:rsid w:val="00B47730"/>
    <w:rsid w:val="00CB0664"/>
    <w:rsid w:val="00F92D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7FA39"/>
  <w14:defaultImageDpi w14:val="300"/>
  <w15:docId w15:val="{106FA8A3-432D-4322-BC9B-7572F1E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F92D04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F9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cdi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GF Zakupki</cp:lastModifiedBy>
  <cp:revision>2</cp:revision>
  <dcterms:created xsi:type="dcterms:W3CDTF">2013-12-23T23:15:00Z</dcterms:created>
  <dcterms:modified xsi:type="dcterms:W3CDTF">2025-05-16T11:02:00Z</dcterms:modified>
  <cp:category/>
</cp:coreProperties>
</file>