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0"/>
      </w:tblGrid>
      <w:tr w:rsidR="00831DE7" w:rsidRPr="00831DE7" w14:paraId="123DA0BE" w14:textId="77777777" w:rsidTr="00831DE7">
        <w:tc>
          <w:tcPr>
            <w:tcW w:w="142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2533B6" w14:textId="77777777" w:rsidR="00831DE7" w:rsidRPr="00831DE7" w:rsidRDefault="00831DE7" w:rsidP="0083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приказу</w:t>
            </w:r>
            <w:r w:rsidRPr="0083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Министр здравоохранения</w:t>
            </w:r>
            <w:r w:rsidRPr="0083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83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12 ноября 2021 года</w:t>
            </w:r>
            <w:r w:rsidRPr="0083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ҚР ДСМ -113</w:t>
            </w:r>
          </w:p>
        </w:tc>
      </w:tr>
      <w:tr w:rsidR="00831DE7" w:rsidRPr="00831DE7" w14:paraId="45762F50" w14:textId="77777777" w:rsidTr="00831DE7">
        <w:tc>
          <w:tcPr>
            <w:tcW w:w="142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4C4168" w14:textId="77777777" w:rsidR="00831DE7" w:rsidRPr="00831DE7" w:rsidRDefault="00831DE7" w:rsidP="0083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Приложение1</w:t>
            </w:r>
          </w:p>
        </w:tc>
        <w:bookmarkStart w:id="0" w:name="z49"/>
        <w:bookmarkEnd w:id="0"/>
      </w:tr>
    </w:tbl>
    <w:p w14:paraId="6201E58E" w14:textId="4F1B206F" w:rsidR="00831DE7" w:rsidRPr="00055E68" w:rsidRDefault="00831DE7" w:rsidP="00831DE7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 w:rsidRPr="00831DE7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Объявление о проведении закупа лекарственных средств,</w:t>
      </w:r>
      <w:r w:rsidRPr="00831DE7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  <w:t xml:space="preserve">медицинских изделий или фармацевтических услуг способом проведения </w:t>
      </w:r>
      <w:r w:rsidR="00055E68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запроса ценовых предложений</w:t>
      </w:r>
    </w:p>
    <w:p w14:paraId="7DD05C16" w14:textId="77777777" w:rsidR="00831DE7" w:rsidRPr="00831DE7" w:rsidRDefault="00831DE7" w:rsidP="008F0624">
      <w:pPr>
        <w:shd w:val="clear" w:color="auto" w:fill="FFFFFF"/>
        <w:spacing w:after="0" w:line="285" w:lineRule="atLeast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Наименование заказчика или организатора закупа</w:t>
      </w:r>
      <w:r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Республиканское государственное предприятие на праве хозяйственного ведения "Казахский научный центр дерматологии и инфекционных заболеваний" Министерства здравоохранения Республики Казахстан (далее-КНЦДИЗ) (адрес: город Алматы, пр. </w:t>
      </w:r>
      <w:proofErr w:type="spellStart"/>
      <w:r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Райымбека</w:t>
      </w:r>
      <w:proofErr w:type="spellEnd"/>
      <w:r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60)</w:t>
      </w:r>
      <w:r>
        <w:rPr>
          <w:rFonts w:eastAsia="Times New Roman"/>
          <w:spacing w:val="2"/>
          <w:sz w:val="24"/>
          <w:szCs w:val="24"/>
          <w:lang w:eastAsia="ru-RU"/>
        </w:rPr>
        <w:t>_______________________________________________________________</w:t>
      </w:r>
    </w:p>
    <w:p w14:paraId="3D69C096" w14:textId="57FED011" w:rsidR="00831DE7" w:rsidRPr="00831DE7" w:rsidRDefault="00831DE7" w:rsidP="00831DE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31DE7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Адрес заказчика или организатора закупа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объявляет о проведении закупа способом </w:t>
      </w:r>
      <w:r w:rsidR="00D963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запроса ценовых предложений</w:t>
      </w:r>
      <w:r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следующих </w:t>
      </w:r>
      <w:proofErr w:type="spellStart"/>
      <w:r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лекарственныхсредств</w:t>
      </w:r>
      <w:proofErr w:type="spellEnd"/>
      <w:r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/медицинских изделий/ фармацевтических услуг: наименование </w:t>
      </w:r>
      <w:proofErr w:type="spellStart"/>
      <w:r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закупаемыхфармацевтических</w:t>
      </w:r>
      <w:proofErr w:type="spellEnd"/>
      <w:r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услуг, международных непатентованных наименований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закупаемых лекарственных средств и (или) медицинских изделий, торговых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наименований – в случае индивидуальной непереносимости пациента, об объеме</w:t>
      </w:r>
      <w:r w:rsidR="00D963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закупа, месте поставок, суммах, выделенных для закупа по каждому лоту</w:t>
      </w:r>
      <w:r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7659"/>
        <w:gridCol w:w="1188"/>
        <w:gridCol w:w="614"/>
        <w:gridCol w:w="1101"/>
        <w:gridCol w:w="1462"/>
        <w:gridCol w:w="2073"/>
      </w:tblGrid>
      <w:tr w:rsidR="00831DE7" w:rsidRPr="006B221F" w14:paraId="4C0DC1E4" w14:textId="77777777" w:rsidTr="00831DE7">
        <w:trPr>
          <w:trHeight w:val="510"/>
        </w:trPr>
        <w:tc>
          <w:tcPr>
            <w:tcW w:w="159" w:type="pct"/>
          </w:tcPr>
          <w:p w14:paraId="1D0E196E" w14:textId="77777777" w:rsidR="00831DE7" w:rsidRPr="006B221F" w:rsidRDefault="00831DE7" w:rsidP="00CA4D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221F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630" w:type="pct"/>
            <w:shd w:val="clear" w:color="auto" w:fill="auto"/>
            <w:noWrap/>
            <w:vAlign w:val="bottom"/>
          </w:tcPr>
          <w:p w14:paraId="40F249C2" w14:textId="77777777" w:rsidR="00831DE7" w:rsidRPr="006B221F" w:rsidRDefault="00831DE7" w:rsidP="00CA4D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221F">
              <w:rPr>
                <w:rFonts w:ascii="Times New Roman" w:hAnsi="Times New Roman" w:cs="Times New Roman"/>
                <w:b/>
              </w:rPr>
              <w:t>Наименование закупаемых товаров</w:t>
            </w:r>
          </w:p>
        </w:tc>
        <w:tc>
          <w:tcPr>
            <w:tcW w:w="408" w:type="pct"/>
          </w:tcPr>
          <w:p w14:paraId="2A04652E" w14:textId="77777777" w:rsidR="00831DE7" w:rsidRPr="00B03679" w:rsidRDefault="00831DE7" w:rsidP="00CA4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ед.изм.</w:t>
            </w:r>
          </w:p>
        </w:tc>
        <w:tc>
          <w:tcPr>
            <w:tcW w:w="211" w:type="pct"/>
          </w:tcPr>
          <w:p w14:paraId="05AA570D" w14:textId="77777777" w:rsidR="00831DE7" w:rsidRPr="00B03679" w:rsidRDefault="00831DE7" w:rsidP="00CA4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Кол.</w:t>
            </w:r>
          </w:p>
        </w:tc>
        <w:tc>
          <w:tcPr>
            <w:tcW w:w="378" w:type="pct"/>
          </w:tcPr>
          <w:p w14:paraId="72DA502E" w14:textId="77777777" w:rsidR="00831DE7" w:rsidRPr="00B03679" w:rsidRDefault="00831DE7" w:rsidP="00CA4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Цена за ед.</w:t>
            </w:r>
          </w:p>
        </w:tc>
        <w:tc>
          <w:tcPr>
            <w:tcW w:w="502" w:type="pct"/>
          </w:tcPr>
          <w:p w14:paraId="3C42F956" w14:textId="77777777" w:rsidR="00831DE7" w:rsidRPr="00B03679" w:rsidRDefault="00831DE7" w:rsidP="00CA4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сумма</w:t>
            </w:r>
          </w:p>
        </w:tc>
        <w:tc>
          <w:tcPr>
            <w:tcW w:w="712" w:type="pct"/>
          </w:tcPr>
          <w:p w14:paraId="70641F32" w14:textId="77777777" w:rsidR="00831DE7" w:rsidRPr="00B03679" w:rsidRDefault="00831DE7" w:rsidP="00CA4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График поставки</w:t>
            </w:r>
          </w:p>
        </w:tc>
      </w:tr>
      <w:tr w:rsidR="00831DE7" w:rsidRPr="006B221F" w14:paraId="78C2DC62" w14:textId="77777777" w:rsidTr="00831DE7">
        <w:trPr>
          <w:trHeight w:val="510"/>
        </w:trPr>
        <w:tc>
          <w:tcPr>
            <w:tcW w:w="159" w:type="pct"/>
          </w:tcPr>
          <w:p w14:paraId="46D42411" w14:textId="77777777" w:rsidR="00831DE7" w:rsidRPr="006B221F" w:rsidRDefault="00831DE7" w:rsidP="00CA4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21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30" w:type="pct"/>
            <w:shd w:val="clear" w:color="auto" w:fill="auto"/>
            <w:noWrap/>
          </w:tcPr>
          <w:p w14:paraId="53786AA7" w14:textId="53560602" w:rsidR="00831DE7" w:rsidRPr="006B221F" w:rsidRDefault="00D96322" w:rsidP="0083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6322">
              <w:rPr>
                <w:rStyle w:val="1"/>
                <w:rFonts w:eastAsiaTheme="minorHAnsi"/>
              </w:rPr>
              <w:t>Тест-система иммуноферментная  для определения   антител к ВИЧ 1типа, 2типа, группы О  и антигена к  ВИЧ р24 в сыворотке или плазме крови человека, 480 определений.</w:t>
            </w:r>
          </w:p>
        </w:tc>
        <w:tc>
          <w:tcPr>
            <w:tcW w:w="408" w:type="pct"/>
          </w:tcPr>
          <w:p w14:paraId="4DA077A3" w14:textId="7E3A7064" w:rsidR="00831DE7" w:rsidRPr="00D96322" w:rsidRDefault="00D96322" w:rsidP="00CA4D8D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>
              <w:rPr>
                <w:rStyle w:val="1"/>
                <w:rFonts w:eastAsiaTheme="minorHAnsi"/>
                <w:lang w:val="kk-KZ"/>
              </w:rPr>
              <w:t>набор</w:t>
            </w:r>
          </w:p>
        </w:tc>
        <w:tc>
          <w:tcPr>
            <w:tcW w:w="211" w:type="pct"/>
          </w:tcPr>
          <w:p w14:paraId="201A826E" w14:textId="4E97FE3D" w:rsidR="00831DE7" w:rsidRPr="00532B99" w:rsidRDefault="00532B99" w:rsidP="00CA4D8D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>
              <w:rPr>
                <w:rStyle w:val="1"/>
                <w:rFonts w:eastAsiaTheme="minorHAnsi"/>
                <w:lang w:val="kk-KZ"/>
              </w:rPr>
              <w:t>1</w:t>
            </w:r>
          </w:p>
        </w:tc>
        <w:tc>
          <w:tcPr>
            <w:tcW w:w="378" w:type="pct"/>
          </w:tcPr>
          <w:p w14:paraId="340A841D" w14:textId="1522B558" w:rsidR="00831DE7" w:rsidRPr="00532B99" w:rsidRDefault="00532B99" w:rsidP="00CA4D8D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>
              <w:rPr>
                <w:rStyle w:val="1"/>
                <w:rFonts w:eastAsiaTheme="minorHAnsi"/>
                <w:lang w:val="kk-KZ"/>
              </w:rPr>
              <w:t>288000,0</w:t>
            </w:r>
          </w:p>
        </w:tc>
        <w:tc>
          <w:tcPr>
            <w:tcW w:w="502" w:type="pct"/>
          </w:tcPr>
          <w:p w14:paraId="127B1153" w14:textId="012A4E0F" w:rsidR="00831DE7" w:rsidRPr="00532B99" w:rsidRDefault="00532B99" w:rsidP="00CA4D8D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>
              <w:rPr>
                <w:rStyle w:val="1"/>
                <w:rFonts w:eastAsiaTheme="minorHAnsi"/>
                <w:lang w:val="kk-KZ"/>
              </w:rPr>
              <w:t>288000,0</w:t>
            </w:r>
          </w:p>
        </w:tc>
        <w:tc>
          <w:tcPr>
            <w:tcW w:w="712" w:type="pct"/>
          </w:tcPr>
          <w:p w14:paraId="6AEBF27F" w14:textId="57347401" w:rsidR="00831DE7" w:rsidRPr="00B04534" w:rsidRDefault="00532B99" w:rsidP="00CA4D8D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>
              <w:rPr>
                <w:sz w:val="24"/>
                <w:szCs w:val="24"/>
                <w:lang w:val="kk-KZ"/>
              </w:rPr>
              <w:t>евраль</w:t>
            </w:r>
            <w:r w:rsidR="00831DE7" w:rsidRPr="00B0453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831DE7" w:rsidRPr="006B221F" w14:paraId="5E4F0F45" w14:textId="77777777" w:rsidTr="00831DE7">
        <w:trPr>
          <w:trHeight w:val="626"/>
        </w:trPr>
        <w:tc>
          <w:tcPr>
            <w:tcW w:w="3786" w:type="pct"/>
            <w:gridSpan w:val="5"/>
          </w:tcPr>
          <w:p w14:paraId="06A353B7" w14:textId="77777777" w:rsidR="00831DE7" w:rsidRDefault="00831DE7" w:rsidP="00831DE7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502" w:type="pct"/>
          </w:tcPr>
          <w:p w14:paraId="42CF4D1A" w14:textId="06C09334" w:rsidR="00532B99" w:rsidRPr="00532B99" w:rsidRDefault="00532B99" w:rsidP="00CA4D8D">
            <w:pPr>
              <w:rPr>
                <w:rFonts w:eastAsia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2</w:t>
            </w:r>
            <w:r>
              <w:rPr>
                <w:rFonts w:eastAsia="Times New Roman"/>
                <w:b/>
                <w:lang w:val="kk-KZ"/>
              </w:rPr>
              <w:t>88000,0</w:t>
            </w:r>
          </w:p>
        </w:tc>
        <w:tc>
          <w:tcPr>
            <w:tcW w:w="712" w:type="pct"/>
          </w:tcPr>
          <w:p w14:paraId="25CDAC13" w14:textId="77777777" w:rsidR="00831DE7" w:rsidRPr="00C91C7B" w:rsidRDefault="00831DE7" w:rsidP="00CA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09B704" w14:textId="77777777" w:rsidR="008A0C1F" w:rsidRDefault="00831DE7" w:rsidP="008A0C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</w:t>
      </w:r>
      <w:r w:rsidR="00754D6F" w:rsidRPr="00754D6F">
        <w:rPr>
          <w:sz w:val="28"/>
          <w:szCs w:val="28"/>
        </w:rPr>
        <w:t xml:space="preserve"> </w:t>
      </w:r>
      <w:r w:rsidR="00754D6F" w:rsidRPr="008A0C1F">
        <w:rPr>
          <w:sz w:val="28"/>
          <w:szCs w:val="28"/>
          <w:u w:val="single"/>
        </w:rPr>
        <w:t>Поставка Товара должна осуществляться в течении года согласно графику поставки по адресу: г.</w:t>
      </w:r>
      <w:r w:rsidR="00754D6F" w:rsidRPr="008A0C1F">
        <w:rPr>
          <w:sz w:val="28"/>
          <w:szCs w:val="28"/>
          <w:u w:val="single"/>
          <w:lang w:val="kk-KZ"/>
        </w:rPr>
        <w:t xml:space="preserve"> </w:t>
      </w:r>
      <w:r w:rsidR="00754D6F" w:rsidRPr="008A0C1F">
        <w:rPr>
          <w:sz w:val="28"/>
          <w:szCs w:val="28"/>
          <w:u w:val="single"/>
        </w:rPr>
        <w:t xml:space="preserve">Алматы, </w:t>
      </w:r>
      <w:r w:rsidR="00754D6F" w:rsidRPr="008A0C1F">
        <w:rPr>
          <w:sz w:val="28"/>
          <w:szCs w:val="28"/>
          <w:u w:val="single"/>
          <w:lang w:val="kk-KZ"/>
        </w:rPr>
        <w:t>пр. Райымбека 60, КНЦДИЗ</w:t>
      </w:r>
      <w:r w:rsidR="00754D6F" w:rsidRPr="008A0C1F">
        <w:rPr>
          <w:sz w:val="28"/>
          <w:szCs w:val="28"/>
          <w:u w:val="single"/>
        </w:rPr>
        <w:t>.</w:t>
      </w:r>
      <w:r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</w:t>
      </w:r>
    </w:p>
    <w:p w14:paraId="01BECBFB" w14:textId="77777777" w:rsidR="008A0C1F" w:rsidRPr="008A0C1F" w:rsidRDefault="008A0C1F" w:rsidP="008A0C1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8A0C1F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lastRenderedPageBreak/>
        <w:t>С</w:t>
      </w:r>
      <w:r w:rsidR="00831DE7" w:rsidRPr="00831DE7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роки</w:t>
      </w:r>
      <w:r w:rsidRPr="008A0C1F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r w:rsidR="00831DE7" w:rsidRPr="00831DE7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и</w:t>
      </w:r>
      <w:r w:rsidRPr="008A0C1F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r w:rsidR="00831DE7" w:rsidRPr="00831DE7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условия</w:t>
      </w:r>
      <w:r w:rsidRPr="008A0C1F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r w:rsidR="00831DE7" w:rsidRPr="00831DE7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поставки</w:t>
      </w:r>
    </w:p>
    <w:p w14:paraId="0FA40027" w14:textId="45BADB8A" w:rsidR="008A0C1F" w:rsidRPr="008A0C1F" w:rsidRDefault="00831DE7" w:rsidP="008A0C1F">
      <w:pPr>
        <w:ind w:firstLine="708"/>
        <w:jc w:val="both"/>
        <w:rPr>
          <w:sz w:val="28"/>
          <w:szCs w:val="28"/>
          <w:u w:val="single"/>
        </w:rPr>
      </w:pPr>
      <w:r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</w:t>
      </w:r>
      <w:r w:rsidR="008A0C1F" w:rsidRPr="008A0C1F">
        <w:rPr>
          <w:sz w:val="28"/>
          <w:szCs w:val="28"/>
        </w:rPr>
        <w:t xml:space="preserve"> </w:t>
      </w:r>
      <w:r w:rsidR="008A0C1F" w:rsidRPr="008A0C1F">
        <w:rPr>
          <w:sz w:val="28"/>
          <w:szCs w:val="28"/>
          <w:u w:val="single"/>
        </w:rPr>
        <w:t xml:space="preserve">Пакет документации можно </w:t>
      </w:r>
      <w:r w:rsidR="00055E68">
        <w:rPr>
          <w:sz w:val="28"/>
          <w:szCs w:val="28"/>
          <w:u w:val="single"/>
          <w:lang w:val="kk-KZ"/>
        </w:rPr>
        <w:t>направить на</w:t>
      </w:r>
      <w:r w:rsidR="008A0C1F" w:rsidRPr="008A0C1F">
        <w:rPr>
          <w:sz w:val="28"/>
          <w:szCs w:val="28"/>
          <w:u w:val="single"/>
        </w:rPr>
        <w:t xml:space="preserve"> </w:t>
      </w:r>
      <w:proofErr w:type="spellStart"/>
      <w:r w:rsidR="008A0C1F" w:rsidRPr="008A0C1F">
        <w:rPr>
          <w:sz w:val="28"/>
          <w:szCs w:val="28"/>
          <w:u w:val="single"/>
        </w:rPr>
        <w:t>электронн</w:t>
      </w:r>
      <w:proofErr w:type="spellEnd"/>
      <w:r w:rsidR="00055E68">
        <w:rPr>
          <w:sz w:val="28"/>
          <w:szCs w:val="28"/>
          <w:u w:val="single"/>
          <w:lang w:val="kk-KZ"/>
        </w:rPr>
        <w:t>ую</w:t>
      </w:r>
      <w:r w:rsidR="008A0C1F" w:rsidRPr="008A0C1F">
        <w:rPr>
          <w:sz w:val="28"/>
          <w:szCs w:val="28"/>
          <w:u w:val="single"/>
        </w:rPr>
        <w:t xml:space="preserve"> почт</w:t>
      </w:r>
      <w:r w:rsidR="00055E68">
        <w:rPr>
          <w:sz w:val="28"/>
          <w:szCs w:val="28"/>
          <w:u w:val="single"/>
          <w:lang w:val="kk-KZ"/>
        </w:rPr>
        <w:t>у</w:t>
      </w:r>
      <w:r w:rsidR="008A0C1F" w:rsidRPr="008A0C1F">
        <w:rPr>
          <w:sz w:val="28"/>
          <w:szCs w:val="28"/>
          <w:u w:val="single"/>
          <w:lang w:val="kk-KZ"/>
        </w:rPr>
        <w:t xml:space="preserve"> </w:t>
      </w:r>
      <w:hyperlink r:id="rId6" w:history="1">
        <w:r w:rsidR="008A0C1F" w:rsidRPr="008A0C1F">
          <w:rPr>
            <w:rStyle w:val="ae"/>
            <w:sz w:val="28"/>
            <w:szCs w:val="28"/>
            <w:lang w:val="en-US"/>
          </w:rPr>
          <w:t>zakupki</w:t>
        </w:r>
        <w:r w:rsidR="008A0C1F" w:rsidRPr="008A0C1F">
          <w:rPr>
            <w:rStyle w:val="ae"/>
            <w:sz w:val="28"/>
            <w:szCs w:val="28"/>
          </w:rPr>
          <w:t>@</w:t>
        </w:r>
        <w:r w:rsidR="008A0C1F" w:rsidRPr="008A0C1F">
          <w:rPr>
            <w:rStyle w:val="ae"/>
            <w:sz w:val="28"/>
            <w:szCs w:val="28"/>
            <w:lang w:val="en-US"/>
          </w:rPr>
          <w:t>kncdiz</w:t>
        </w:r>
        <w:r w:rsidR="008A0C1F" w:rsidRPr="008A0C1F">
          <w:rPr>
            <w:rStyle w:val="ae"/>
            <w:sz w:val="28"/>
            <w:szCs w:val="28"/>
          </w:rPr>
          <w:t>.</w:t>
        </w:r>
        <w:proofErr w:type="spellStart"/>
        <w:r w:rsidR="008A0C1F" w:rsidRPr="008A0C1F">
          <w:rPr>
            <w:rStyle w:val="ae"/>
            <w:sz w:val="28"/>
            <w:szCs w:val="28"/>
            <w:lang w:val="en-US"/>
          </w:rPr>
          <w:t>kz</w:t>
        </w:r>
        <w:proofErr w:type="spellEnd"/>
      </w:hyperlink>
      <w:r w:rsidR="008A0C1F" w:rsidRPr="008A0C1F">
        <w:rPr>
          <w:sz w:val="28"/>
          <w:szCs w:val="28"/>
          <w:u w:val="single"/>
        </w:rPr>
        <w:t xml:space="preserve">. или по адресу: г. Алматы, </w:t>
      </w:r>
      <w:r w:rsidR="008A0C1F" w:rsidRPr="008A0C1F">
        <w:rPr>
          <w:sz w:val="28"/>
          <w:szCs w:val="28"/>
          <w:u w:val="single"/>
          <w:lang w:val="kk-KZ"/>
        </w:rPr>
        <w:t>пр. Райымбека 60, КНЦДИЗ, 3-</w:t>
      </w:r>
      <w:r w:rsidR="008A0C1F" w:rsidRPr="008A0C1F">
        <w:rPr>
          <w:sz w:val="28"/>
          <w:szCs w:val="28"/>
          <w:u w:val="single"/>
        </w:rPr>
        <w:t xml:space="preserve">этаж, </w:t>
      </w:r>
      <w:r w:rsidR="008A0C1F" w:rsidRPr="008A0C1F">
        <w:rPr>
          <w:sz w:val="28"/>
          <w:szCs w:val="28"/>
          <w:u w:val="single"/>
          <w:lang w:val="kk-KZ"/>
        </w:rPr>
        <w:t>309 каб.</w:t>
      </w:r>
      <w:r w:rsidR="008A0C1F" w:rsidRPr="008A0C1F">
        <w:rPr>
          <w:sz w:val="28"/>
          <w:szCs w:val="28"/>
          <w:u w:val="single"/>
        </w:rPr>
        <w:t>, в срок</w:t>
      </w:r>
      <w:r w:rsidR="008A0C1F" w:rsidRPr="008A0C1F">
        <w:rPr>
          <w:sz w:val="28"/>
          <w:szCs w:val="28"/>
          <w:u w:val="single"/>
          <w:lang w:val="kk-KZ"/>
        </w:rPr>
        <w:t xml:space="preserve"> </w:t>
      </w:r>
      <w:r w:rsidR="008A0C1F" w:rsidRPr="008A0C1F">
        <w:rPr>
          <w:sz w:val="28"/>
          <w:szCs w:val="28"/>
          <w:u w:val="single"/>
        </w:rPr>
        <w:t>до</w:t>
      </w:r>
      <w:r w:rsidR="008A0C1F" w:rsidRPr="008A0C1F">
        <w:rPr>
          <w:sz w:val="28"/>
          <w:szCs w:val="28"/>
          <w:u w:val="single"/>
          <w:lang w:val="kk-KZ"/>
        </w:rPr>
        <w:t xml:space="preserve"> </w:t>
      </w:r>
      <w:r w:rsidR="008A0C1F" w:rsidRPr="008A0C1F">
        <w:rPr>
          <w:sz w:val="28"/>
          <w:szCs w:val="28"/>
          <w:u w:val="single"/>
        </w:rPr>
        <w:t xml:space="preserve">10-00 часов </w:t>
      </w:r>
      <w:r w:rsidR="00532B99">
        <w:rPr>
          <w:sz w:val="28"/>
          <w:szCs w:val="28"/>
          <w:u w:val="single"/>
          <w:lang w:val="kk-KZ"/>
        </w:rPr>
        <w:t>31</w:t>
      </w:r>
      <w:r w:rsidR="008A0C1F" w:rsidRPr="008A0C1F">
        <w:rPr>
          <w:sz w:val="28"/>
          <w:szCs w:val="28"/>
          <w:u w:val="single"/>
          <w:lang w:val="kk-KZ"/>
        </w:rPr>
        <w:t>.0</w:t>
      </w:r>
      <w:r w:rsidR="00532B99">
        <w:rPr>
          <w:sz w:val="28"/>
          <w:szCs w:val="28"/>
          <w:u w:val="single"/>
          <w:lang w:val="kk-KZ"/>
        </w:rPr>
        <w:t>1</w:t>
      </w:r>
      <w:r w:rsidR="008A0C1F" w:rsidRPr="008A0C1F">
        <w:rPr>
          <w:sz w:val="28"/>
          <w:szCs w:val="28"/>
          <w:u w:val="single"/>
          <w:lang w:val="kk-KZ"/>
        </w:rPr>
        <w:t>.2022 года</w:t>
      </w:r>
      <w:r w:rsidR="008A0C1F" w:rsidRPr="008A0C1F">
        <w:rPr>
          <w:sz w:val="28"/>
          <w:szCs w:val="28"/>
          <w:u w:val="single"/>
        </w:rPr>
        <w:t xml:space="preserve"> включительно</w:t>
      </w:r>
      <w:r w:rsidR="008A0C1F" w:rsidRPr="008A0C1F">
        <w:rPr>
          <w:sz w:val="28"/>
          <w:szCs w:val="28"/>
          <w:u w:val="single"/>
          <w:lang w:val="kk-KZ"/>
        </w:rPr>
        <w:t>.</w:t>
      </w:r>
      <w:r w:rsidR="008A0C1F" w:rsidRPr="008A0C1F">
        <w:rPr>
          <w:sz w:val="28"/>
          <w:szCs w:val="28"/>
          <w:u w:val="single"/>
        </w:rPr>
        <w:t xml:space="preserve"> </w:t>
      </w:r>
      <w:r w:rsidR="008A0C1F"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="008A0C1F"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="008A0C1F" w:rsidRPr="00831DE7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u w:val="single"/>
          <w:lang w:eastAsia="ru-RU"/>
        </w:rPr>
        <w:t xml:space="preserve">порядок и источник передачи </w:t>
      </w:r>
      <w:r w:rsidR="00055E68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u w:val="single"/>
          <w:lang w:eastAsia="ru-RU"/>
        </w:rPr>
        <w:t xml:space="preserve">запрос ценовых </w:t>
      </w:r>
      <w:proofErr w:type="spellStart"/>
      <w:r w:rsidR="00055E68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u w:val="single"/>
          <w:lang w:eastAsia="ru-RU"/>
        </w:rPr>
        <w:t>предложений</w:t>
      </w:r>
      <w:r w:rsidR="008A0C1F" w:rsidRPr="00831DE7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u w:val="single"/>
          <w:lang w:eastAsia="ru-RU"/>
        </w:rPr>
        <w:t>ной</w:t>
      </w:r>
      <w:proofErr w:type="spellEnd"/>
      <w:r w:rsidR="008A0C1F" w:rsidRPr="00831DE7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u w:val="single"/>
          <w:lang w:eastAsia="ru-RU"/>
        </w:rPr>
        <w:t xml:space="preserve"> документации</w:t>
      </w:r>
      <w:r w:rsidR="008A0C1F" w:rsidRPr="008A0C1F">
        <w:rPr>
          <w:sz w:val="28"/>
          <w:szCs w:val="28"/>
          <w:u w:val="single"/>
        </w:rPr>
        <w:t xml:space="preserve"> </w:t>
      </w:r>
    </w:p>
    <w:p w14:paraId="21A692D7" w14:textId="18F9D5B1" w:rsidR="00831DE7" w:rsidRPr="00831DE7" w:rsidRDefault="008A0C1F" w:rsidP="008F0624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A0C1F">
        <w:rPr>
          <w:sz w:val="28"/>
          <w:szCs w:val="28"/>
          <w:u w:val="single"/>
        </w:rPr>
        <w:t xml:space="preserve">Окончательный срок представления заявок до 12-00 часов </w:t>
      </w:r>
      <w:r w:rsidR="00532B99">
        <w:rPr>
          <w:sz w:val="28"/>
          <w:szCs w:val="28"/>
          <w:u w:val="single"/>
          <w:lang w:val="kk-KZ"/>
        </w:rPr>
        <w:t>1 феврал</w:t>
      </w:r>
      <w:r w:rsidRPr="008A0C1F">
        <w:rPr>
          <w:sz w:val="28"/>
          <w:szCs w:val="28"/>
          <w:u w:val="single"/>
          <w:lang w:val="kk-KZ"/>
        </w:rPr>
        <w:t xml:space="preserve">я </w:t>
      </w:r>
      <w:r w:rsidRPr="008A0C1F">
        <w:rPr>
          <w:sz w:val="28"/>
          <w:szCs w:val="28"/>
          <w:u w:val="single"/>
        </w:rPr>
        <w:t xml:space="preserve">2022 года. Конверты с заявками будут вскрываться в 15-00 часов </w:t>
      </w:r>
      <w:r w:rsidRPr="008A0C1F">
        <w:rPr>
          <w:sz w:val="28"/>
          <w:szCs w:val="28"/>
          <w:u w:val="single"/>
          <w:lang w:val="kk-KZ"/>
        </w:rPr>
        <w:t>0</w:t>
      </w:r>
      <w:r w:rsidR="00532B99">
        <w:rPr>
          <w:sz w:val="28"/>
          <w:szCs w:val="28"/>
          <w:u w:val="single"/>
          <w:lang w:val="kk-KZ"/>
        </w:rPr>
        <w:t>1</w:t>
      </w:r>
      <w:r w:rsidRPr="008A0C1F">
        <w:rPr>
          <w:sz w:val="28"/>
          <w:szCs w:val="28"/>
          <w:u w:val="single"/>
          <w:lang w:val="kk-KZ"/>
        </w:rPr>
        <w:t>.02.</w:t>
      </w:r>
      <w:r w:rsidRPr="008A0C1F">
        <w:rPr>
          <w:sz w:val="28"/>
          <w:szCs w:val="28"/>
          <w:u w:val="single"/>
        </w:rPr>
        <w:t>2022 года по следующему адресу:</w:t>
      </w:r>
      <w:r w:rsidRPr="008A0C1F">
        <w:rPr>
          <w:sz w:val="28"/>
          <w:szCs w:val="28"/>
          <w:u w:val="single"/>
          <w:lang w:val="kk-KZ"/>
        </w:rPr>
        <w:t xml:space="preserve"> </w:t>
      </w:r>
      <w:r w:rsidRPr="008A0C1F">
        <w:rPr>
          <w:sz w:val="28"/>
          <w:szCs w:val="28"/>
          <w:u w:val="single"/>
        </w:rPr>
        <w:t xml:space="preserve">г. Алматы, </w:t>
      </w:r>
      <w:r w:rsidRPr="008A0C1F">
        <w:rPr>
          <w:sz w:val="28"/>
          <w:szCs w:val="28"/>
          <w:u w:val="single"/>
          <w:lang w:val="kk-KZ"/>
        </w:rPr>
        <w:t>пр. Райымбека 60, КНЦДИЗ</w:t>
      </w:r>
      <w:r w:rsidRPr="008A0C1F">
        <w:rPr>
          <w:sz w:val="28"/>
          <w:szCs w:val="28"/>
          <w:u w:val="single"/>
        </w:rPr>
        <w:t xml:space="preserve"> </w:t>
      </w:r>
      <w:r w:rsidRPr="008A0C1F">
        <w:rPr>
          <w:sz w:val="28"/>
          <w:szCs w:val="28"/>
          <w:u w:val="single"/>
          <w:lang w:val="kk-KZ"/>
        </w:rPr>
        <w:t>3-</w:t>
      </w:r>
      <w:r w:rsidRPr="008A0C1F">
        <w:rPr>
          <w:sz w:val="28"/>
          <w:szCs w:val="28"/>
          <w:u w:val="single"/>
        </w:rPr>
        <w:t xml:space="preserve">этаж (малый </w:t>
      </w:r>
      <w:proofErr w:type="spellStart"/>
      <w:r w:rsidRPr="008A0C1F">
        <w:rPr>
          <w:sz w:val="28"/>
          <w:szCs w:val="28"/>
          <w:u w:val="single"/>
        </w:rPr>
        <w:t>конференц</w:t>
      </w:r>
      <w:proofErr w:type="spellEnd"/>
      <w:r w:rsidRPr="008A0C1F">
        <w:rPr>
          <w:sz w:val="28"/>
          <w:szCs w:val="28"/>
          <w:u w:val="single"/>
        </w:rPr>
        <w:t xml:space="preserve"> зал).</w:t>
      </w:r>
      <w:r w:rsidRPr="008A0C1F">
        <w:rPr>
          <w:sz w:val="28"/>
          <w:szCs w:val="28"/>
          <w:u w:val="single"/>
          <w:lang w:val="kk-KZ"/>
        </w:rPr>
        <w:t xml:space="preserve"> </w:t>
      </w:r>
      <w:r w:rsidRPr="008A0C1F">
        <w:rPr>
          <w:sz w:val="28"/>
          <w:szCs w:val="28"/>
          <w:u w:val="single"/>
        </w:rPr>
        <w:t xml:space="preserve">Потенциальные поставщики могут присутствовать при вскрытии </w:t>
      </w:r>
      <w:r w:rsidR="00055E68">
        <w:rPr>
          <w:sz w:val="28"/>
          <w:szCs w:val="28"/>
          <w:u w:val="single"/>
          <w:lang w:val="kk-KZ"/>
        </w:rPr>
        <w:t>конвертов с</w:t>
      </w:r>
      <w:r w:rsidRPr="008A0C1F">
        <w:rPr>
          <w:sz w:val="28"/>
          <w:szCs w:val="28"/>
          <w:u w:val="single"/>
        </w:rPr>
        <w:t xml:space="preserve"> заявками. </w:t>
      </w:r>
      <w:r w:rsidR="00831DE7"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="00831DE7"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="00831DE7" w:rsidRPr="008F0624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место представления (приема) документов</w:t>
      </w:r>
      <w:r w:rsidR="00831DE7" w:rsidRPr="008F0624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br/>
        <w:t>дата, время и место вскрытия конвертов с заявками</w:t>
      </w:r>
      <w:r w:rsidR="00831DE7"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</w:p>
    <w:p w14:paraId="0E5C1534" w14:textId="77777777" w:rsidR="004B2004" w:rsidRDefault="008A0C1F" w:rsidP="008A0C1F">
      <w:pPr>
        <w:ind w:firstLine="708"/>
        <w:jc w:val="both"/>
        <w:rPr>
          <w:sz w:val="28"/>
          <w:szCs w:val="28"/>
        </w:rPr>
      </w:pPr>
      <w:r w:rsidRPr="00ED69E7">
        <w:rPr>
          <w:sz w:val="28"/>
          <w:szCs w:val="28"/>
        </w:rPr>
        <w:t xml:space="preserve">Дополнительную информацию и справку можно получить по телефону: 8 (727) </w:t>
      </w:r>
      <w:r w:rsidRPr="00ED69E7">
        <w:rPr>
          <w:sz w:val="28"/>
          <w:szCs w:val="28"/>
          <w:lang w:val="kk-KZ"/>
        </w:rPr>
        <w:t>352-75-17</w:t>
      </w:r>
      <w:r w:rsidRPr="00ED69E7">
        <w:rPr>
          <w:sz w:val="28"/>
          <w:szCs w:val="28"/>
        </w:rPr>
        <w:t>.</w:t>
      </w:r>
    </w:p>
    <w:p w14:paraId="7DA63039" w14:textId="77777777" w:rsidR="008F0624" w:rsidRDefault="008F0624" w:rsidP="00634B8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94EDB8" w14:textId="77777777" w:rsidR="008F0624" w:rsidRDefault="008F0624" w:rsidP="00634B8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0A527" w14:textId="77777777" w:rsidR="008F0624" w:rsidRDefault="008F0624" w:rsidP="00634B8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CA601" w14:textId="77777777" w:rsidR="008F0624" w:rsidRDefault="008F0624" w:rsidP="00634B8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9503A" w14:textId="77777777" w:rsidR="008F0624" w:rsidRDefault="008F0624" w:rsidP="00634B8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878F11" w14:textId="77777777" w:rsidR="008F0624" w:rsidRDefault="008F0624" w:rsidP="00634B8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8882C0" w14:textId="77777777" w:rsidR="008F0624" w:rsidRDefault="008F0624" w:rsidP="00634B8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0CD816" w14:textId="77777777" w:rsidR="008F0624" w:rsidRDefault="008F0624" w:rsidP="00634B8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25FBA9" w14:textId="77777777" w:rsidR="0054417A" w:rsidRDefault="0054417A" w:rsidP="00634B8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CACA1E" w14:textId="24162213" w:rsidR="00634B86" w:rsidRPr="00634B86" w:rsidRDefault="00634B86" w:rsidP="00634B8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4B86">
        <w:rPr>
          <w:rFonts w:ascii="Times New Roman" w:hAnsi="Times New Roman" w:cs="Times New Roman"/>
          <w:b/>
          <w:sz w:val="24"/>
          <w:szCs w:val="24"/>
        </w:rPr>
        <w:lastRenderedPageBreak/>
        <w:t>Дәрілік</w:t>
      </w:r>
      <w:proofErr w:type="spellEnd"/>
      <w:r w:rsidRPr="00634B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b/>
          <w:sz w:val="24"/>
          <w:szCs w:val="24"/>
        </w:rPr>
        <w:t>заттарды</w:t>
      </w:r>
      <w:proofErr w:type="spellEnd"/>
      <w:r w:rsidRPr="00634B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 w:rsidRPr="00634B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b/>
          <w:sz w:val="24"/>
          <w:szCs w:val="24"/>
        </w:rPr>
        <w:t>алу</w:t>
      </w:r>
      <w:proofErr w:type="spellEnd"/>
      <w:r w:rsidRPr="00634B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r w:rsidRPr="00634B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  <w:r w:rsidRPr="00634B86">
        <w:rPr>
          <w:rFonts w:ascii="Times New Roman" w:hAnsi="Times New Roman" w:cs="Times New Roman"/>
          <w:b/>
          <w:sz w:val="24"/>
          <w:szCs w:val="24"/>
        </w:rPr>
        <w:t>,</w:t>
      </w:r>
    </w:p>
    <w:p w14:paraId="42B899C5" w14:textId="2D753067" w:rsidR="00634B86" w:rsidRPr="00634B86" w:rsidRDefault="00634B86" w:rsidP="00AF0749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sz w:val="24"/>
          <w:szCs w:val="24"/>
        </w:rPr>
      </w:pPr>
      <w:proofErr w:type="spellStart"/>
      <w:r w:rsidRPr="00634B86">
        <w:rPr>
          <w:sz w:val="24"/>
          <w:szCs w:val="24"/>
        </w:rPr>
        <w:t>медициналық</w:t>
      </w:r>
      <w:proofErr w:type="spellEnd"/>
      <w:r w:rsidRPr="00634B86">
        <w:rPr>
          <w:sz w:val="24"/>
          <w:szCs w:val="24"/>
        </w:rPr>
        <w:t xml:space="preserve"> </w:t>
      </w:r>
      <w:proofErr w:type="spellStart"/>
      <w:r w:rsidRPr="00634B86">
        <w:rPr>
          <w:sz w:val="24"/>
          <w:szCs w:val="24"/>
        </w:rPr>
        <w:t>бұйымдарды</w:t>
      </w:r>
      <w:proofErr w:type="spellEnd"/>
      <w:r w:rsidRPr="00634B86">
        <w:rPr>
          <w:sz w:val="24"/>
          <w:szCs w:val="24"/>
        </w:rPr>
        <w:t xml:space="preserve"> </w:t>
      </w:r>
      <w:proofErr w:type="spellStart"/>
      <w:r w:rsidRPr="00634B86">
        <w:rPr>
          <w:sz w:val="24"/>
          <w:szCs w:val="24"/>
        </w:rPr>
        <w:t>немесе</w:t>
      </w:r>
      <w:proofErr w:type="spellEnd"/>
      <w:r w:rsidRPr="00634B86">
        <w:rPr>
          <w:sz w:val="24"/>
          <w:szCs w:val="24"/>
        </w:rPr>
        <w:t xml:space="preserve"> </w:t>
      </w:r>
      <w:proofErr w:type="spellStart"/>
      <w:r w:rsidRPr="00634B86">
        <w:rPr>
          <w:sz w:val="24"/>
          <w:szCs w:val="24"/>
        </w:rPr>
        <w:t>фармацевтикалық</w:t>
      </w:r>
      <w:proofErr w:type="spellEnd"/>
      <w:r w:rsidRPr="00634B86">
        <w:rPr>
          <w:sz w:val="24"/>
          <w:szCs w:val="24"/>
        </w:rPr>
        <w:t xml:space="preserve"> </w:t>
      </w:r>
      <w:proofErr w:type="spellStart"/>
      <w:r w:rsidRPr="00634B86">
        <w:rPr>
          <w:sz w:val="24"/>
          <w:szCs w:val="24"/>
        </w:rPr>
        <w:t>қызметтерді</w:t>
      </w:r>
      <w:proofErr w:type="spellEnd"/>
      <w:r w:rsidRPr="00634B86">
        <w:rPr>
          <w:sz w:val="24"/>
          <w:szCs w:val="24"/>
        </w:rPr>
        <w:t xml:space="preserve"> </w:t>
      </w:r>
      <w:proofErr w:type="spellStart"/>
      <w:r w:rsidR="00AF0749" w:rsidRPr="00AF0749">
        <w:rPr>
          <w:sz w:val="24"/>
          <w:szCs w:val="24"/>
        </w:rPr>
        <w:t>Баға</w:t>
      </w:r>
      <w:proofErr w:type="spellEnd"/>
      <w:r w:rsidR="00AF0749" w:rsidRPr="00AF0749">
        <w:rPr>
          <w:sz w:val="24"/>
          <w:szCs w:val="24"/>
        </w:rPr>
        <w:t xml:space="preserve"> </w:t>
      </w:r>
      <w:proofErr w:type="spellStart"/>
      <w:r w:rsidR="00AF0749" w:rsidRPr="00AF0749">
        <w:rPr>
          <w:sz w:val="24"/>
          <w:szCs w:val="24"/>
        </w:rPr>
        <w:t>ұсыныстарын</w:t>
      </w:r>
      <w:proofErr w:type="spellEnd"/>
      <w:r w:rsidR="00AF0749" w:rsidRPr="00AF0749">
        <w:rPr>
          <w:sz w:val="24"/>
          <w:szCs w:val="24"/>
        </w:rPr>
        <w:t xml:space="preserve"> </w:t>
      </w:r>
      <w:proofErr w:type="spellStart"/>
      <w:r w:rsidR="00AF0749" w:rsidRPr="00AF0749">
        <w:rPr>
          <w:sz w:val="24"/>
          <w:szCs w:val="24"/>
        </w:rPr>
        <w:t>сұрату</w:t>
      </w:r>
      <w:proofErr w:type="spellEnd"/>
      <w:r w:rsidR="00AF0749" w:rsidRPr="00AF0749">
        <w:rPr>
          <w:sz w:val="24"/>
          <w:szCs w:val="24"/>
        </w:rPr>
        <w:t xml:space="preserve"> </w:t>
      </w:r>
      <w:proofErr w:type="spellStart"/>
      <w:r w:rsidRPr="00634B86">
        <w:rPr>
          <w:sz w:val="24"/>
          <w:szCs w:val="24"/>
        </w:rPr>
        <w:t>өткізу</w:t>
      </w:r>
      <w:proofErr w:type="spellEnd"/>
      <w:r w:rsidRPr="00634B86">
        <w:rPr>
          <w:sz w:val="24"/>
          <w:szCs w:val="24"/>
        </w:rPr>
        <w:t xml:space="preserve"> </w:t>
      </w:r>
      <w:proofErr w:type="spellStart"/>
      <w:r w:rsidRPr="00634B86">
        <w:rPr>
          <w:sz w:val="24"/>
          <w:szCs w:val="24"/>
        </w:rPr>
        <w:t>тәсілімен</w:t>
      </w:r>
      <w:proofErr w:type="spellEnd"/>
    </w:p>
    <w:p w14:paraId="3EEFEF3C" w14:textId="77777777" w:rsidR="00634B86" w:rsidRPr="00634B86" w:rsidRDefault="00634B86" w:rsidP="00634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B8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атауы</w:t>
      </w:r>
      <w:proofErr w:type="spellEnd"/>
    </w:p>
    <w:p w14:paraId="15B9B461" w14:textId="77777777" w:rsidR="00634B86" w:rsidRPr="00634B86" w:rsidRDefault="00634B86" w:rsidP="00634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B86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министрлігінің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Дерматология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инфекциялық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аурулар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орталығы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шаруашылық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құқығындағы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республикалық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кәсіпорны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әрі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>-КХДЗО) (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: Алматы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Райымбек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>, 60)_______________________________________________________________</w:t>
      </w:r>
    </w:p>
    <w:p w14:paraId="1049B014" w14:textId="77777777" w:rsidR="00634B86" w:rsidRPr="00634B86" w:rsidRDefault="00634B86" w:rsidP="00634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</w:p>
    <w:p w14:paraId="75F4A3A3" w14:textId="3B7C5736" w:rsidR="00634B86" w:rsidRPr="00634B86" w:rsidRDefault="00634B86" w:rsidP="00634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медициналық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бұйымдарды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қызметтерді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r w:rsidR="00055E68">
        <w:rPr>
          <w:rFonts w:ascii="Times New Roman" w:hAnsi="Times New Roman" w:cs="Times New Roman"/>
          <w:sz w:val="24"/>
          <w:szCs w:val="24"/>
        </w:rPr>
        <w:t>запрос ценовых предложений</w:t>
      </w:r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хабарлайды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қызметтердің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заттардың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медициналық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бұйымдардың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халықаралық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патенттелмеген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атаулары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пациенттің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төзімсіздігі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жағдайында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сауда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атаулары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заттардың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медициналық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бұйымдардың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көлемі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</w:p>
    <w:p w14:paraId="4536A325" w14:textId="77777777" w:rsidR="00634B86" w:rsidRDefault="00634B86" w:rsidP="00634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жеткізу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лот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бөлінген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сомалар</w:t>
      </w:r>
      <w:proofErr w:type="spellEnd"/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7455"/>
        <w:gridCol w:w="1396"/>
        <w:gridCol w:w="613"/>
        <w:gridCol w:w="1101"/>
        <w:gridCol w:w="1783"/>
        <w:gridCol w:w="2068"/>
      </w:tblGrid>
      <w:tr w:rsidR="00634B86" w:rsidRPr="006B221F" w14:paraId="2CEA625F" w14:textId="77777777" w:rsidTr="00532B99">
        <w:trPr>
          <w:trHeight w:val="510"/>
        </w:trPr>
        <w:tc>
          <w:tcPr>
            <w:tcW w:w="156" w:type="pct"/>
          </w:tcPr>
          <w:p w14:paraId="5C1D90E4" w14:textId="77777777" w:rsidR="00634B86" w:rsidRPr="006B221F" w:rsidRDefault="00634B86" w:rsidP="00393E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221F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505" w:type="pct"/>
            <w:shd w:val="clear" w:color="auto" w:fill="auto"/>
            <w:noWrap/>
            <w:vAlign w:val="bottom"/>
          </w:tcPr>
          <w:p w14:paraId="754C5B7C" w14:textId="77777777" w:rsidR="00634B86" w:rsidRPr="006B221F" w:rsidRDefault="00634B86" w:rsidP="00393E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221F">
              <w:rPr>
                <w:rFonts w:ascii="Times New Roman" w:hAnsi="Times New Roman" w:cs="Times New Roman"/>
                <w:b/>
              </w:rPr>
              <w:t>Наименование закупаемых товаров</w:t>
            </w:r>
          </w:p>
        </w:tc>
        <w:tc>
          <w:tcPr>
            <w:tcW w:w="469" w:type="pct"/>
          </w:tcPr>
          <w:p w14:paraId="0D5E8A07" w14:textId="77777777" w:rsidR="00634B86" w:rsidRPr="00B03679" w:rsidRDefault="00634B86" w:rsidP="00393E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ед.изм.</w:t>
            </w:r>
          </w:p>
        </w:tc>
        <w:tc>
          <w:tcPr>
            <w:tcW w:w="206" w:type="pct"/>
          </w:tcPr>
          <w:p w14:paraId="7EE1EA42" w14:textId="77777777" w:rsidR="00634B86" w:rsidRPr="00B03679" w:rsidRDefault="00634B86" w:rsidP="00393E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Кол.</w:t>
            </w:r>
          </w:p>
        </w:tc>
        <w:tc>
          <w:tcPr>
            <w:tcW w:w="370" w:type="pct"/>
          </w:tcPr>
          <w:p w14:paraId="3BE4DD43" w14:textId="77777777" w:rsidR="00634B86" w:rsidRPr="00B03679" w:rsidRDefault="00634B86" w:rsidP="00393E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Цена за ед.</w:t>
            </w:r>
          </w:p>
        </w:tc>
        <w:tc>
          <w:tcPr>
            <w:tcW w:w="599" w:type="pct"/>
          </w:tcPr>
          <w:p w14:paraId="560933C6" w14:textId="77777777" w:rsidR="00634B86" w:rsidRPr="00B03679" w:rsidRDefault="00634B86" w:rsidP="00393E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сумма</w:t>
            </w:r>
          </w:p>
        </w:tc>
        <w:tc>
          <w:tcPr>
            <w:tcW w:w="695" w:type="pct"/>
          </w:tcPr>
          <w:p w14:paraId="3A140401" w14:textId="77777777" w:rsidR="00634B86" w:rsidRPr="00B03679" w:rsidRDefault="00634B86" w:rsidP="00393E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График поставки</w:t>
            </w:r>
          </w:p>
        </w:tc>
      </w:tr>
      <w:tr w:rsidR="00532B99" w:rsidRPr="006B221F" w14:paraId="2D66805E" w14:textId="77777777" w:rsidTr="00532B99">
        <w:trPr>
          <w:trHeight w:val="510"/>
        </w:trPr>
        <w:tc>
          <w:tcPr>
            <w:tcW w:w="156" w:type="pct"/>
          </w:tcPr>
          <w:p w14:paraId="36CC9F58" w14:textId="33ECD40F" w:rsidR="00532B99" w:rsidRPr="006B221F" w:rsidRDefault="00532B99" w:rsidP="00532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21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5" w:type="pct"/>
            <w:shd w:val="clear" w:color="auto" w:fill="auto"/>
            <w:noWrap/>
          </w:tcPr>
          <w:p w14:paraId="6309BBB9" w14:textId="743C8E85" w:rsidR="00532B99" w:rsidRPr="006B221F" w:rsidRDefault="00532B99" w:rsidP="00532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6322">
              <w:rPr>
                <w:rStyle w:val="1"/>
                <w:rFonts w:eastAsiaTheme="minorHAnsi"/>
              </w:rPr>
              <w:t>Тест-система иммуноферментная  для определения   антител к ВИЧ 1типа, 2типа, группы О  и антигена к  ВИЧ р24 в сыворотке или плазме крови человека, 480 определений.</w:t>
            </w:r>
          </w:p>
        </w:tc>
        <w:tc>
          <w:tcPr>
            <w:tcW w:w="469" w:type="pct"/>
          </w:tcPr>
          <w:p w14:paraId="0773905C" w14:textId="441770B3" w:rsidR="00532B99" w:rsidRPr="006B221F" w:rsidRDefault="00532B99" w:rsidP="00532B99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  <w:lang w:val="kk-KZ"/>
              </w:rPr>
              <w:t>набор</w:t>
            </w:r>
          </w:p>
        </w:tc>
        <w:tc>
          <w:tcPr>
            <w:tcW w:w="206" w:type="pct"/>
          </w:tcPr>
          <w:p w14:paraId="7775DF54" w14:textId="3261495D" w:rsidR="00532B99" w:rsidRPr="006B221F" w:rsidRDefault="00532B99" w:rsidP="00532B99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  <w:lang w:val="kk-KZ"/>
              </w:rPr>
              <w:t>1</w:t>
            </w:r>
          </w:p>
        </w:tc>
        <w:tc>
          <w:tcPr>
            <w:tcW w:w="370" w:type="pct"/>
          </w:tcPr>
          <w:p w14:paraId="0005856B" w14:textId="41B5F312" w:rsidR="00532B99" w:rsidRPr="006B221F" w:rsidRDefault="00532B99" w:rsidP="00532B99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  <w:lang w:val="kk-KZ"/>
              </w:rPr>
              <w:t>288000,0</w:t>
            </w:r>
          </w:p>
        </w:tc>
        <w:tc>
          <w:tcPr>
            <w:tcW w:w="599" w:type="pct"/>
          </w:tcPr>
          <w:p w14:paraId="6EDBFC8F" w14:textId="77506778" w:rsidR="00532B99" w:rsidRPr="006B221F" w:rsidRDefault="00532B99" w:rsidP="00532B99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  <w:lang w:val="kk-KZ"/>
              </w:rPr>
              <w:t>288000,0</w:t>
            </w:r>
          </w:p>
        </w:tc>
        <w:tc>
          <w:tcPr>
            <w:tcW w:w="695" w:type="pct"/>
          </w:tcPr>
          <w:p w14:paraId="369280DD" w14:textId="6F9B8BB8" w:rsidR="00532B99" w:rsidRPr="00B04534" w:rsidRDefault="00532B99" w:rsidP="00532B99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>
              <w:rPr>
                <w:sz w:val="24"/>
                <w:szCs w:val="24"/>
                <w:lang w:val="kk-KZ"/>
              </w:rPr>
              <w:t>евраль</w:t>
            </w:r>
            <w:r w:rsidRPr="00B0453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634B86" w:rsidRPr="006B221F" w14:paraId="4599C34E" w14:textId="77777777" w:rsidTr="00532B99">
        <w:trPr>
          <w:trHeight w:val="626"/>
        </w:trPr>
        <w:tc>
          <w:tcPr>
            <w:tcW w:w="3706" w:type="pct"/>
            <w:gridSpan w:val="5"/>
            <w:vAlign w:val="center"/>
          </w:tcPr>
          <w:p w14:paraId="5C07D7E8" w14:textId="77777777" w:rsidR="00634B86" w:rsidRDefault="00634B86" w:rsidP="008F0624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599" w:type="pct"/>
            <w:vAlign w:val="center"/>
          </w:tcPr>
          <w:p w14:paraId="33F2D478" w14:textId="222CB59B" w:rsidR="00634B86" w:rsidRPr="00532B99" w:rsidRDefault="00532B99" w:rsidP="008F0624">
            <w:pPr>
              <w:jc w:val="right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288000,0</w:t>
            </w:r>
          </w:p>
        </w:tc>
        <w:tc>
          <w:tcPr>
            <w:tcW w:w="695" w:type="pct"/>
          </w:tcPr>
          <w:p w14:paraId="05CDDCBC" w14:textId="77777777" w:rsidR="00634B86" w:rsidRPr="00C91C7B" w:rsidRDefault="00634B86" w:rsidP="0039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E66B37" w14:textId="77777777" w:rsidR="00634B86" w:rsidRPr="00634B86" w:rsidRDefault="00634B86" w:rsidP="00634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B86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жеткізу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Алматы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Райымбек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, 60, КНЦДИЗ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жеткізу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кестесіне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асырылуы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>.__</w:t>
      </w:r>
    </w:p>
    <w:p w14:paraId="40ABFBB1" w14:textId="77777777" w:rsidR="00634B86" w:rsidRPr="00634B86" w:rsidRDefault="00634B86" w:rsidP="00634B8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34B86">
        <w:rPr>
          <w:rFonts w:ascii="Times New Roman" w:hAnsi="Times New Roman" w:cs="Times New Roman"/>
          <w:i/>
          <w:sz w:val="24"/>
          <w:szCs w:val="24"/>
        </w:rPr>
        <w:t>Жеткізу</w:t>
      </w:r>
      <w:proofErr w:type="spellEnd"/>
      <w:r w:rsidRPr="00634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i/>
          <w:sz w:val="24"/>
          <w:szCs w:val="24"/>
        </w:rPr>
        <w:t>мерзімі</w:t>
      </w:r>
      <w:proofErr w:type="spellEnd"/>
      <w:r w:rsidRPr="00634B86">
        <w:rPr>
          <w:rFonts w:ascii="Times New Roman" w:hAnsi="Times New Roman" w:cs="Times New Roman"/>
          <w:i/>
          <w:sz w:val="24"/>
          <w:szCs w:val="24"/>
        </w:rPr>
        <w:t xml:space="preserve"> мен </w:t>
      </w:r>
      <w:proofErr w:type="spellStart"/>
      <w:r w:rsidRPr="00634B86">
        <w:rPr>
          <w:rFonts w:ascii="Times New Roman" w:hAnsi="Times New Roman" w:cs="Times New Roman"/>
          <w:i/>
          <w:sz w:val="24"/>
          <w:szCs w:val="24"/>
        </w:rPr>
        <w:t>шарттары</w:t>
      </w:r>
      <w:proofErr w:type="spellEnd"/>
    </w:p>
    <w:p w14:paraId="20E37F8F" w14:textId="5A962899" w:rsidR="00634B86" w:rsidRPr="00634B86" w:rsidRDefault="00634B86" w:rsidP="00634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B86">
        <w:rPr>
          <w:rFonts w:ascii="Times New Roman" w:hAnsi="Times New Roman" w:cs="Times New Roman"/>
          <w:sz w:val="24"/>
          <w:szCs w:val="24"/>
        </w:rPr>
        <w:lastRenderedPageBreak/>
        <w:t xml:space="preserve">____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құжаттама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пакетін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r w:rsidR="00AF0749">
        <w:rPr>
          <w:rFonts w:ascii="Times New Roman" w:hAnsi="Times New Roman" w:cs="Times New Roman"/>
          <w:sz w:val="24"/>
          <w:szCs w:val="24"/>
          <w:lang w:val="kk-KZ"/>
        </w:rPr>
        <w:t>жіберуге</w:t>
      </w:r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zakupki@kncdiz.kz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: Алматы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Райымбек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, 60, КНЦДИЗ, 3-қабат, 309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., </w:t>
      </w:r>
      <w:r w:rsidR="00532B99">
        <w:rPr>
          <w:rFonts w:ascii="Times New Roman" w:hAnsi="Times New Roman" w:cs="Times New Roman"/>
          <w:sz w:val="24"/>
          <w:szCs w:val="24"/>
          <w:lang w:val="kk-KZ"/>
        </w:rPr>
        <w:t>31</w:t>
      </w:r>
      <w:r w:rsidRPr="00634B86">
        <w:rPr>
          <w:rFonts w:ascii="Times New Roman" w:hAnsi="Times New Roman" w:cs="Times New Roman"/>
          <w:sz w:val="24"/>
          <w:szCs w:val="24"/>
        </w:rPr>
        <w:t>.0</w:t>
      </w:r>
      <w:r w:rsidR="00532B99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634B86">
        <w:rPr>
          <w:rFonts w:ascii="Times New Roman" w:hAnsi="Times New Roman" w:cs="Times New Roman"/>
          <w:sz w:val="24"/>
          <w:szCs w:val="24"/>
        </w:rPr>
        <w:t xml:space="preserve">.2022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10-00-ге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алғанда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>. _</w:t>
      </w:r>
    </w:p>
    <w:p w14:paraId="52A144A6" w14:textId="24039F5D" w:rsidR="00634B86" w:rsidRPr="00634B86" w:rsidRDefault="00AF0749" w:rsidP="00AF0749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i/>
          <w:sz w:val="24"/>
          <w:szCs w:val="24"/>
        </w:rPr>
      </w:pPr>
      <w:proofErr w:type="spellStart"/>
      <w:r w:rsidRPr="00AF0749">
        <w:rPr>
          <w:i/>
          <w:sz w:val="24"/>
          <w:szCs w:val="24"/>
        </w:rPr>
        <w:t>Баға</w:t>
      </w:r>
      <w:proofErr w:type="spellEnd"/>
      <w:r w:rsidRPr="00AF0749">
        <w:rPr>
          <w:i/>
          <w:sz w:val="24"/>
          <w:szCs w:val="24"/>
        </w:rPr>
        <w:t xml:space="preserve"> </w:t>
      </w:r>
      <w:proofErr w:type="spellStart"/>
      <w:r w:rsidRPr="00AF0749">
        <w:rPr>
          <w:i/>
          <w:sz w:val="24"/>
          <w:szCs w:val="24"/>
        </w:rPr>
        <w:t>ұсыныстарын</w:t>
      </w:r>
      <w:proofErr w:type="spellEnd"/>
      <w:r w:rsidRPr="00AF0749">
        <w:rPr>
          <w:i/>
          <w:sz w:val="24"/>
          <w:szCs w:val="24"/>
        </w:rPr>
        <w:t xml:space="preserve"> </w:t>
      </w:r>
      <w:proofErr w:type="spellStart"/>
      <w:r w:rsidRPr="00AF0749">
        <w:rPr>
          <w:i/>
          <w:sz w:val="24"/>
          <w:szCs w:val="24"/>
        </w:rPr>
        <w:t>сұрату</w:t>
      </w:r>
      <w:proofErr w:type="spellEnd"/>
      <w:r w:rsidRPr="00AF0749">
        <w:rPr>
          <w:i/>
          <w:sz w:val="24"/>
          <w:szCs w:val="24"/>
        </w:rPr>
        <w:t xml:space="preserve"> </w:t>
      </w:r>
      <w:proofErr w:type="spellStart"/>
      <w:r w:rsidRPr="00AF0749">
        <w:rPr>
          <w:i/>
          <w:sz w:val="24"/>
          <w:szCs w:val="24"/>
        </w:rPr>
        <w:t>тәсілімен</w:t>
      </w:r>
      <w:proofErr w:type="spellEnd"/>
      <w:r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kk-KZ"/>
        </w:rPr>
        <w:t xml:space="preserve"> </w:t>
      </w:r>
      <w:proofErr w:type="spellStart"/>
      <w:r w:rsidR="00634B86" w:rsidRPr="00634B86">
        <w:rPr>
          <w:i/>
          <w:sz w:val="24"/>
          <w:szCs w:val="24"/>
        </w:rPr>
        <w:t>құжаттаманы</w:t>
      </w:r>
      <w:proofErr w:type="spellEnd"/>
      <w:r w:rsidR="00634B86" w:rsidRPr="00634B86">
        <w:rPr>
          <w:i/>
          <w:sz w:val="24"/>
          <w:szCs w:val="24"/>
        </w:rPr>
        <w:t xml:space="preserve"> беру </w:t>
      </w:r>
      <w:proofErr w:type="spellStart"/>
      <w:r w:rsidR="00634B86" w:rsidRPr="00634B86">
        <w:rPr>
          <w:i/>
          <w:sz w:val="24"/>
          <w:szCs w:val="24"/>
        </w:rPr>
        <w:t>тәртібі</w:t>
      </w:r>
      <w:proofErr w:type="spellEnd"/>
      <w:r w:rsidR="00634B86" w:rsidRPr="00634B86">
        <w:rPr>
          <w:i/>
          <w:sz w:val="24"/>
          <w:szCs w:val="24"/>
        </w:rPr>
        <w:t xml:space="preserve"> мен </w:t>
      </w:r>
      <w:proofErr w:type="spellStart"/>
      <w:r w:rsidR="00634B86" w:rsidRPr="00634B86">
        <w:rPr>
          <w:i/>
          <w:sz w:val="24"/>
          <w:szCs w:val="24"/>
        </w:rPr>
        <w:t>көзі</w:t>
      </w:r>
      <w:proofErr w:type="spellEnd"/>
      <w:r w:rsidR="00634B86" w:rsidRPr="00634B86">
        <w:rPr>
          <w:i/>
          <w:sz w:val="24"/>
          <w:szCs w:val="24"/>
        </w:rPr>
        <w:t xml:space="preserve"> </w:t>
      </w:r>
    </w:p>
    <w:p w14:paraId="0FD37AE3" w14:textId="7D1E44CC" w:rsidR="00634B86" w:rsidRPr="00634B86" w:rsidRDefault="00AF0749" w:rsidP="00634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тінімдерді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r w:rsidR="00403D1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ақпан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12-00-ге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Ө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тінімдер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салынған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конверттер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0</w:t>
      </w:r>
      <w:r w:rsidR="00403D1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34B86" w:rsidRPr="00634B86">
        <w:rPr>
          <w:rFonts w:ascii="Times New Roman" w:hAnsi="Times New Roman" w:cs="Times New Roman"/>
          <w:sz w:val="24"/>
          <w:szCs w:val="24"/>
        </w:rPr>
        <w:t xml:space="preserve">.02.2022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15-00-де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ашылады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: Алматы қ.,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Райымбек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>, 60, КНЦДИЗ 3-қабат (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кіші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конференц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зал).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берушілер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өтінімдер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салынған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қатыса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1DFD21" w14:textId="77777777" w:rsidR="00634B86" w:rsidRPr="00634B86" w:rsidRDefault="00634B86" w:rsidP="00634B8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34B86">
        <w:rPr>
          <w:rFonts w:ascii="Times New Roman" w:hAnsi="Times New Roman" w:cs="Times New Roman"/>
          <w:i/>
          <w:sz w:val="24"/>
          <w:szCs w:val="24"/>
        </w:rPr>
        <w:t>құжаттарды</w:t>
      </w:r>
      <w:proofErr w:type="spellEnd"/>
      <w:r w:rsidRPr="00634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i/>
          <w:sz w:val="24"/>
          <w:szCs w:val="24"/>
        </w:rPr>
        <w:t>ұсыну</w:t>
      </w:r>
      <w:proofErr w:type="spellEnd"/>
      <w:r w:rsidRPr="00634B8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634B86">
        <w:rPr>
          <w:rFonts w:ascii="Times New Roman" w:hAnsi="Times New Roman" w:cs="Times New Roman"/>
          <w:i/>
          <w:sz w:val="24"/>
          <w:szCs w:val="24"/>
        </w:rPr>
        <w:t>қабылдау</w:t>
      </w:r>
      <w:proofErr w:type="spellEnd"/>
      <w:r w:rsidRPr="00634B86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634B86">
        <w:rPr>
          <w:rFonts w:ascii="Times New Roman" w:hAnsi="Times New Roman" w:cs="Times New Roman"/>
          <w:i/>
          <w:sz w:val="24"/>
          <w:szCs w:val="24"/>
        </w:rPr>
        <w:t>орны</w:t>
      </w:r>
      <w:proofErr w:type="spellEnd"/>
    </w:p>
    <w:p w14:paraId="7C84AA55" w14:textId="26EE5C33" w:rsidR="00634B86" w:rsidRPr="00634B86" w:rsidRDefault="00AF0749" w:rsidP="00634B8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ө</w:t>
      </w:r>
      <w:proofErr w:type="spellStart"/>
      <w:r w:rsidR="00634B86" w:rsidRPr="00634B86">
        <w:rPr>
          <w:rFonts w:ascii="Times New Roman" w:hAnsi="Times New Roman" w:cs="Times New Roman"/>
          <w:i/>
          <w:sz w:val="24"/>
          <w:szCs w:val="24"/>
        </w:rPr>
        <w:t>тінімдер</w:t>
      </w:r>
      <w:proofErr w:type="spellEnd"/>
      <w:r w:rsidR="00634B86" w:rsidRPr="00634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i/>
          <w:sz w:val="24"/>
          <w:szCs w:val="24"/>
        </w:rPr>
        <w:t>салынған</w:t>
      </w:r>
      <w:proofErr w:type="spellEnd"/>
      <w:r w:rsidR="00634B86" w:rsidRPr="00634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i/>
          <w:sz w:val="24"/>
          <w:szCs w:val="24"/>
        </w:rPr>
        <w:t>конверттерді</w:t>
      </w:r>
      <w:proofErr w:type="spellEnd"/>
      <w:r w:rsidR="00634B86" w:rsidRPr="00634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i/>
          <w:sz w:val="24"/>
          <w:szCs w:val="24"/>
        </w:rPr>
        <w:t>ашу</w:t>
      </w:r>
      <w:proofErr w:type="spellEnd"/>
      <w:r w:rsidR="00634B86" w:rsidRPr="00634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i/>
          <w:sz w:val="24"/>
          <w:szCs w:val="24"/>
        </w:rPr>
        <w:t>күні</w:t>
      </w:r>
      <w:proofErr w:type="spellEnd"/>
      <w:r w:rsidR="00634B86" w:rsidRPr="00634B8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34B86" w:rsidRPr="00634B86">
        <w:rPr>
          <w:rFonts w:ascii="Times New Roman" w:hAnsi="Times New Roman" w:cs="Times New Roman"/>
          <w:i/>
          <w:sz w:val="24"/>
          <w:szCs w:val="24"/>
        </w:rPr>
        <w:t>уақыты</w:t>
      </w:r>
      <w:proofErr w:type="spellEnd"/>
      <w:r w:rsidR="00634B86" w:rsidRPr="00634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i/>
          <w:sz w:val="24"/>
          <w:szCs w:val="24"/>
        </w:rPr>
        <w:t>және</w:t>
      </w:r>
      <w:proofErr w:type="spellEnd"/>
      <w:r w:rsidR="00634B86" w:rsidRPr="00634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i/>
          <w:sz w:val="24"/>
          <w:szCs w:val="24"/>
        </w:rPr>
        <w:t>орны</w:t>
      </w:r>
      <w:proofErr w:type="spellEnd"/>
    </w:p>
    <w:p w14:paraId="08878CCC" w14:textId="77777777" w:rsidR="00634B86" w:rsidRPr="00634B86" w:rsidRDefault="00634B86" w:rsidP="00634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3122C8" w14:textId="77777777" w:rsidR="00634B86" w:rsidRPr="00831DE7" w:rsidRDefault="00634B86" w:rsidP="00634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B86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анықтаманы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8 (727) 352-75-17 телефоны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>.</w:t>
      </w:r>
    </w:p>
    <w:sectPr w:rsidR="00634B86" w:rsidRPr="00831DE7" w:rsidSect="00831D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i/>
        <w:color w:val="000000"/>
        <w:spacing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6785310"/>
    <w:multiLevelType w:val="hybridMultilevel"/>
    <w:tmpl w:val="74D0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E8D"/>
    <w:multiLevelType w:val="hybridMultilevel"/>
    <w:tmpl w:val="DFB4A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E2D51"/>
    <w:multiLevelType w:val="hybridMultilevel"/>
    <w:tmpl w:val="64347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00FEA"/>
    <w:multiLevelType w:val="hybridMultilevel"/>
    <w:tmpl w:val="6A40A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F3E0F"/>
    <w:multiLevelType w:val="hybridMultilevel"/>
    <w:tmpl w:val="B628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331B2"/>
    <w:multiLevelType w:val="hybridMultilevel"/>
    <w:tmpl w:val="661A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E7"/>
    <w:rsid w:val="0000474B"/>
    <w:rsid w:val="00055E68"/>
    <w:rsid w:val="00082B86"/>
    <w:rsid w:val="00087B50"/>
    <w:rsid w:val="000941ED"/>
    <w:rsid w:val="000A18E5"/>
    <w:rsid w:val="000A24E3"/>
    <w:rsid w:val="000C3929"/>
    <w:rsid w:val="000D6B2C"/>
    <w:rsid w:val="00167905"/>
    <w:rsid w:val="00183AD3"/>
    <w:rsid w:val="001A2E2A"/>
    <w:rsid w:val="001D60C9"/>
    <w:rsid w:val="001E3805"/>
    <w:rsid w:val="0024154B"/>
    <w:rsid w:val="00251DC9"/>
    <w:rsid w:val="002B66BB"/>
    <w:rsid w:val="00311BB9"/>
    <w:rsid w:val="00312929"/>
    <w:rsid w:val="0032115E"/>
    <w:rsid w:val="00325AFB"/>
    <w:rsid w:val="003354E0"/>
    <w:rsid w:val="00341269"/>
    <w:rsid w:val="00394AFB"/>
    <w:rsid w:val="003B7401"/>
    <w:rsid w:val="003B7ADB"/>
    <w:rsid w:val="003C72CE"/>
    <w:rsid w:val="00403D1D"/>
    <w:rsid w:val="00416EAD"/>
    <w:rsid w:val="00420FBE"/>
    <w:rsid w:val="00434654"/>
    <w:rsid w:val="00441514"/>
    <w:rsid w:val="0045431D"/>
    <w:rsid w:val="00483862"/>
    <w:rsid w:val="0048496E"/>
    <w:rsid w:val="00494CC6"/>
    <w:rsid w:val="004B2004"/>
    <w:rsid w:val="004E540E"/>
    <w:rsid w:val="004E7433"/>
    <w:rsid w:val="005203C8"/>
    <w:rsid w:val="00532B99"/>
    <w:rsid w:val="0054417A"/>
    <w:rsid w:val="00575658"/>
    <w:rsid w:val="00585B39"/>
    <w:rsid w:val="00596E18"/>
    <w:rsid w:val="005A26B1"/>
    <w:rsid w:val="005C6C7F"/>
    <w:rsid w:val="005E42C6"/>
    <w:rsid w:val="005E7782"/>
    <w:rsid w:val="00634B86"/>
    <w:rsid w:val="006561BF"/>
    <w:rsid w:val="006714AE"/>
    <w:rsid w:val="00677DC8"/>
    <w:rsid w:val="00696496"/>
    <w:rsid w:val="006F2FCF"/>
    <w:rsid w:val="0070199C"/>
    <w:rsid w:val="00754D6F"/>
    <w:rsid w:val="00791C0F"/>
    <w:rsid w:val="007C7EDF"/>
    <w:rsid w:val="008234DC"/>
    <w:rsid w:val="00826E73"/>
    <w:rsid w:val="00831DE7"/>
    <w:rsid w:val="00833E45"/>
    <w:rsid w:val="00842F66"/>
    <w:rsid w:val="008844E3"/>
    <w:rsid w:val="00897123"/>
    <w:rsid w:val="008A03C8"/>
    <w:rsid w:val="008A0C1F"/>
    <w:rsid w:val="008C7FAA"/>
    <w:rsid w:val="008D21F7"/>
    <w:rsid w:val="008D3BF9"/>
    <w:rsid w:val="008D6227"/>
    <w:rsid w:val="008F0624"/>
    <w:rsid w:val="00902BFE"/>
    <w:rsid w:val="0091797D"/>
    <w:rsid w:val="009328A7"/>
    <w:rsid w:val="009D3568"/>
    <w:rsid w:val="009E0D08"/>
    <w:rsid w:val="009F5805"/>
    <w:rsid w:val="00A077E7"/>
    <w:rsid w:val="00A82034"/>
    <w:rsid w:val="00A870B4"/>
    <w:rsid w:val="00AA0D65"/>
    <w:rsid w:val="00AB6EF9"/>
    <w:rsid w:val="00AE0DB0"/>
    <w:rsid w:val="00AF0749"/>
    <w:rsid w:val="00AF4652"/>
    <w:rsid w:val="00B21085"/>
    <w:rsid w:val="00B63E0B"/>
    <w:rsid w:val="00B91BC2"/>
    <w:rsid w:val="00B9422E"/>
    <w:rsid w:val="00BA3BFB"/>
    <w:rsid w:val="00BD0D97"/>
    <w:rsid w:val="00C2050D"/>
    <w:rsid w:val="00C35EA3"/>
    <w:rsid w:val="00CB449A"/>
    <w:rsid w:val="00CB5A53"/>
    <w:rsid w:val="00CD0F8C"/>
    <w:rsid w:val="00D02831"/>
    <w:rsid w:val="00D214C0"/>
    <w:rsid w:val="00D35C2A"/>
    <w:rsid w:val="00D52DAE"/>
    <w:rsid w:val="00D566E9"/>
    <w:rsid w:val="00D60D95"/>
    <w:rsid w:val="00D7407E"/>
    <w:rsid w:val="00D96322"/>
    <w:rsid w:val="00DA4B5D"/>
    <w:rsid w:val="00DC6CD0"/>
    <w:rsid w:val="00DE3853"/>
    <w:rsid w:val="00DE7D3B"/>
    <w:rsid w:val="00E05C8F"/>
    <w:rsid w:val="00E345C2"/>
    <w:rsid w:val="00E35A72"/>
    <w:rsid w:val="00E60010"/>
    <w:rsid w:val="00ED0FD0"/>
    <w:rsid w:val="00ED66D0"/>
    <w:rsid w:val="00F17BDB"/>
    <w:rsid w:val="00F3489E"/>
    <w:rsid w:val="00F56EB4"/>
    <w:rsid w:val="00F64998"/>
    <w:rsid w:val="00FB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47E6"/>
  <w15:docId w15:val="{BC0C51B3-C0B3-424C-B30C-6DDA9758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1D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1D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31DE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Plain Text"/>
    <w:basedOn w:val="a"/>
    <w:link w:val="a5"/>
    <w:rsid w:val="00831D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831D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31DE7"/>
    <w:pPr>
      <w:ind w:left="720"/>
      <w:contextualSpacing/>
    </w:pPr>
  </w:style>
  <w:style w:type="paragraph" w:styleId="a7">
    <w:name w:val="No Spacing"/>
    <w:uiPriority w:val="1"/>
    <w:qFormat/>
    <w:rsid w:val="00831D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831DE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31DE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1">
    <w:name w:val="Основной текст1"/>
    <w:rsid w:val="00831D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9">
    <w:name w:val="Основной текст_"/>
    <w:link w:val="2"/>
    <w:rsid w:val="00831DE7"/>
    <w:rPr>
      <w:shd w:val="clear" w:color="auto" w:fill="FFFFFF"/>
    </w:rPr>
  </w:style>
  <w:style w:type="paragraph" w:customStyle="1" w:styleId="2">
    <w:name w:val="Основной текст2"/>
    <w:basedOn w:val="a"/>
    <w:link w:val="a9"/>
    <w:rsid w:val="00831DE7"/>
    <w:pPr>
      <w:widowControl w:val="0"/>
      <w:shd w:val="clear" w:color="auto" w:fill="FFFFFF"/>
      <w:spacing w:after="0" w:line="835" w:lineRule="exact"/>
      <w:ind w:hanging="720"/>
      <w:jc w:val="center"/>
    </w:pPr>
  </w:style>
  <w:style w:type="paragraph" w:styleId="aa">
    <w:name w:val="header"/>
    <w:basedOn w:val="a"/>
    <w:link w:val="ab"/>
    <w:uiPriority w:val="99"/>
    <w:unhideWhenUsed/>
    <w:rsid w:val="00831DE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31DE7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831DE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31DE7"/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8A0C1F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8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7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@kncdiz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38E61-C3C8-42BE-9F3F-E4EA85CD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370001353</cp:lastModifiedBy>
  <cp:revision>5</cp:revision>
  <cp:lastPrinted>2022-01-13T09:56:00Z</cp:lastPrinted>
  <dcterms:created xsi:type="dcterms:W3CDTF">2022-01-24T06:26:00Z</dcterms:created>
  <dcterms:modified xsi:type="dcterms:W3CDTF">2022-01-25T09:50:00Z</dcterms:modified>
</cp:coreProperties>
</file>